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3F4" w:rsidRPr="00E77524" w:rsidRDefault="003741E6" w:rsidP="009770EF">
      <w:pPr>
        <w:rPr>
          <w:rFonts w:ascii="Canaro Book" w:hAnsi="Canaro Book" w:cs="Open Sans"/>
          <w:color w:val="7030A0"/>
          <w:sz w:val="36"/>
          <w:szCs w:val="36"/>
        </w:rPr>
      </w:pPr>
      <w:r>
        <w:rPr>
          <w:rFonts w:ascii="Canaro Book" w:hAnsi="Canaro Book"/>
          <w:color w:val="7030A0"/>
          <w:sz w:val="36"/>
          <w:szCs w:val="36"/>
        </w:rPr>
        <w:t>DOCUMENT 19.2 CARTE DES SOURCES DE STRESS</w:t>
      </w:r>
    </w:p>
    <w:p w:rsidR="004203F4" w:rsidRPr="00E77524" w:rsidRDefault="004203F4" w:rsidP="009770EF">
      <w:pPr>
        <w:rPr>
          <w:rFonts w:ascii="Canaro Book" w:hAnsi="Canaro Book" w:cs="Open Sans"/>
          <w:sz w:val="36"/>
          <w:szCs w:val="36"/>
        </w:rPr>
      </w:pPr>
    </w:p>
    <w:p w:rsidR="00DB6B83" w:rsidRDefault="009E4CC7" w:rsidP="009770EF">
      <w:pPr>
        <w:rPr>
          <w:rFonts w:ascii="Tw Cen MT" w:hAnsi="Tw Cen MT"/>
        </w:rPr>
      </w:pPr>
      <w:r>
        <w:rPr>
          <w:rFonts w:ascii="Tw Cen MT" w:hAnsi="Tw Cen MT"/>
          <w:noProof/>
          <w:lang w:val="en-GB" w:eastAsia="en-GB"/>
        </w:rPr>
        <w:drawing>
          <wp:inline distT="0" distB="0" distL="0" distR="0">
            <wp:extent cx="6496050" cy="6000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  <w:bookmarkStart w:id="0" w:name="_GoBack"/>
      <w:bookmarkEnd w:id="0"/>
    </w:p>
    <w:p w:rsidR="0097146C" w:rsidRPr="00E77524" w:rsidRDefault="009E4CC7" w:rsidP="009E4CC7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 xml:space="preserve">Adapté de </w:t>
      </w:r>
      <w:proofErr w:type="spellStart"/>
      <w:r>
        <w:rPr>
          <w:rFonts w:ascii="Open Sans" w:hAnsi="Open Sans"/>
          <w:i/>
          <w:sz w:val="22"/>
          <w:szCs w:val="22"/>
        </w:rPr>
        <w:t>Prevention</w:t>
      </w:r>
      <w:proofErr w:type="spellEnd"/>
      <w:r>
        <w:rPr>
          <w:rFonts w:ascii="Open Sans" w:hAnsi="Open Sans"/>
          <w:i/>
          <w:sz w:val="22"/>
          <w:szCs w:val="22"/>
        </w:rPr>
        <w:t xml:space="preserve"> of Professional </w:t>
      </w:r>
      <w:proofErr w:type="spellStart"/>
      <w:r>
        <w:rPr>
          <w:rFonts w:ascii="Open Sans" w:hAnsi="Open Sans"/>
          <w:i/>
          <w:sz w:val="22"/>
          <w:szCs w:val="22"/>
        </w:rPr>
        <w:t>Burn-out</w:t>
      </w:r>
      <w:proofErr w:type="spellEnd"/>
      <w:r>
        <w:rPr>
          <w:rFonts w:ascii="Open Sans" w:hAnsi="Open Sans"/>
          <w:i/>
          <w:sz w:val="22"/>
          <w:szCs w:val="22"/>
        </w:rPr>
        <w:t xml:space="preserve"> </w:t>
      </w:r>
      <w:proofErr w:type="spellStart"/>
      <w:r>
        <w:rPr>
          <w:rFonts w:ascii="Open Sans" w:hAnsi="Open Sans"/>
          <w:i/>
          <w:sz w:val="22"/>
          <w:szCs w:val="22"/>
        </w:rPr>
        <w:t>with</w:t>
      </w:r>
      <w:proofErr w:type="spellEnd"/>
      <w:r>
        <w:rPr>
          <w:rFonts w:ascii="Open Sans" w:hAnsi="Open Sans"/>
          <w:i/>
          <w:sz w:val="22"/>
          <w:szCs w:val="22"/>
        </w:rPr>
        <w:t xml:space="preserve"> Care </w:t>
      </w:r>
      <w:proofErr w:type="spellStart"/>
      <w:proofErr w:type="gramStart"/>
      <w:r>
        <w:rPr>
          <w:rFonts w:ascii="Open Sans" w:hAnsi="Open Sans"/>
          <w:i/>
          <w:sz w:val="22"/>
          <w:szCs w:val="22"/>
        </w:rPr>
        <w:t>Workers</w:t>
      </w:r>
      <w:proofErr w:type="spellEnd"/>
      <w:r>
        <w:rPr>
          <w:rFonts w:ascii="Open Sans" w:hAnsi="Open Sans"/>
          <w:i/>
          <w:sz w:val="22"/>
          <w:szCs w:val="22"/>
        </w:rPr>
        <w:t>:</w:t>
      </w:r>
      <w:proofErr w:type="gramEnd"/>
      <w:r>
        <w:rPr>
          <w:rFonts w:ascii="Open Sans" w:hAnsi="Open Sans"/>
          <w:i/>
          <w:sz w:val="22"/>
          <w:szCs w:val="22"/>
        </w:rPr>
        <w:t xml:space="preserve"> Self-Care and </w:t>
      </w:r>
      <w:proofErr w:type="spellStart"/>
      <w:r>
        <w:rPr>
          <w:rFonts w:ascii="Open Sans" w:hAnsi="Open Sans"/>
          <w:i/>
          <w:sz w:val="22"/>
          <w:szCs w:val="22"/>
        </w:rPr>
        <w:t>Organizational</w:t>
      </w:r>
      <w:proofErr w:type="spellEnd"/>
      <w:r>
        <w:rPr>
          <w:rFonts w:ascii="Open Sans" w:hAnsi="Open Sans"/>
          <w:i/>
          <w:sz w:val="22"/>
          <w:szCs w:val="22"/>
        </w:rPr>
        <w:t xml:space="preserve"> Care</w:t>
      </w:r>
      <w:r>
        <w:rPr>
          <w:rFonts w:ascii="Open Sans" w:hAnsi="Open Sans"/>
          <w:sz w:val="22"/>
          <w:szCs w:val="22"/>
        </w:rPr>
        <w:t xml:space="preserve"> (Prévention de l'épuisement professionnel chez les intervenants : autoprotection et protection de l'organis</w:t>
      </w:r>
      <w:r w:rsidR="00735DCE">
        <w:rPr>
          <w:rFonts w:ascii="Open Sans" w:hAnsi="Open Sans"/>
          <w:sz w:val="22"/>
          <w:szCs w:val="22"/>
        </w:rPr>
        <w:t>ation</w:t>
      </w:r>
      <w:r>
        <w:rPr>
          <w:rFonts w:ascii="Open Sans" w:hAnsi="Open Sans"/>
          <w:sz w:val="22"/>
          <w:szCs w:val="22"/>
        </w:rPr>
        <w:t>), Admira, 2005</w:t>
      </w:r>
    </w:p>
    <w:sectPr w:rsidR="0097146C" w:rsidRPr="00E77524" w:rsidSect="006F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02344B"/>
    <w:rsid w:val="003741E6"/>
    <w:rsid w:val="004203F4"/>
    <w:rsid w:val="006727FE"/>
    <w:rsid w:val="006F3A11"/>
    <w:rsid w:val="0071794C"/>
    <w:rsid w:val="00735DCE"/>
    <w:rsid w:val="0097146C"/>
    <w:rsid w:val="009770EF"/>
    <w:rsid w:val="009E4CC7"/>
    <w:rsid w:val="00A26705"/>
    <w:rsid w:val="00AC7130"/>
    <w:rsid w:val="00DB6B83"/>
    <w:rsid w:val="00E77524"/>
    <w:rsid w:val="00F05734"/>
    <w:rsid w:val="00F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9A23"/>
  <w15:docId w15:val="{85A918BA-A78D-4095-BF31-03E1F6F6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1EFD59-63A4-4638-9C92-CE02F451CB44}" type="doc">
      <dgm:prSet loTypeId="urn:microsoft.com/office/officeart/2005/8/layout/venn2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E7FCDC3-128A-4ED4-A643-12C295AB90BF}">
      <dgm:prSet phldrT="[Text]" custT="1"/>
      <dgm:spPr/>
      <dgm:t>
        <a:bodyPr/>
        <a:lstStyle/>
        <a:p>
          <a:pPr algn="ctr"/>
          <a:r>
            <a:rPr lang="fr-FR" sz="2500">
              <a:latin typeface="Open Sans" pitchFamily="34" charset="0"/>
              <a:ea typeface="Open Sans" pitchFamily="34" charset="0"/>
              <a:cs typeface="Open Sans" pitchFamily="34" charset="0"/>
            </a:rPr>
            <a:t>Externes</a:t>
          </a:r>
        </a:p>
      </dgm:t>
    </dgm:pt>
    <dgm:pt modelId="{CDC71267-D459-42E8-94AC-BB1FA260F97A}" type="par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9B71CE94-FBB8-44CF-AD01-6EFB673D4AD7}" type="sib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405E6E8E-4850-4B51-A617-93D24BF0A4DC}">
      <dgm:prSet phldrT="[Text]" custT="1"/>
      <dgm:spPr/>
      <dgm:t>
        <a:bodyPr/>
        <a:lstStyle/>
        <a:p>
          <a:pPr algn="ctr"/>
          <a:r>
            <a:rPr lang="fr-FR" sz="2500">
              <a:latin typeface="Open Sans" pitchFamily="34" charset="0"/>
              <a:ea typeface="Open Sans" pitchFamily="34" charset="0"/>
              <a:cs typeface="Open Sans" pitchFamily="34" charset="0"/>
            </a:rPr>
            <a:t>Internes</a:t>
          </a:r>
        </a:p>
      </dgm:t>
    </dgm:pt>
    <dgm:pt modelId="{327160F1-DC23-404A-BBE8-D06323F81E1E}" type="par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A1E707E4-25F8-4DAF-8DF8-4A136A4EEFEB}" type="sib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846EECE2-A444-4C61-983E-389276DCE8E9}" type="pres">
      <dgm:prSet presAssocID="{E11EFD59-63A4-4638-9C92-CE02F451CB44}" presName="Name0" presStyleCnt="0">
        <dgm:presLayoutVars>
          <dgm:chMax val="7"/>
          <dgm:resizeHandles val="exact"/>
        </dgm:presLayoutVars>
      </dgm:prSet>
      <dgm:spPr/>
    </dgm:pt>
    <dgm:pt modelId="{D5070C93-5782-4645-A856-935333CDBDE6}" type="pres">
      <dgm:prSet presAssocID="{E11EFD59-63A4-4638-9C92-CE02F451CB44}" presName="comp1" presStyleCnt="0"/>
      <dgm:spPr/>
    </dgm:pt>
    <dgm:pt modelId="{A3DBCD22-2CF3-4078-94EB-FE705614A89C}" type="pres">
      <dgm:prSet presAssocID="{E11EFD59-63A4-4638-9C92-CE02F451CB44}" presName="circle1" presStyleLbl="node1" presStyleIdx="0" presStyleCnt="2"/>
      <dgm:spPr/>
    </dgm:pt>
    <dgm:pt modelId="{6528E802-B45B-4C21-8884-95DB231D7F1F}" type="pres">
      <dgm:prSet presAssocID="{E11EFD59-63A4-4638-9C92-CE02F451CB44}" presName="c1text" presStyleLbl="node1" presStyleIdx="0" presStyleCnt="2">
        <dgm:presLayoutVars>
          <dgm:bulletEnabled val="1"/>
        </dgm:presLayoutVars>
      </dgm:prSet>
      <dgm:spPr/>
    </dgm:pt>
    <dgm:pt modelId="{BACD3241-26CB-4CFF-9612-396B51A4435B}" type="pres">
      <dgm:prSet presAssocID="{E11EFD59-63A4-4638-9C92-CE02F451CB44}" presName="comp2" presStyleCnt="0"/>
      <dgm:spPr/>
    </dgm:pt>
    <dgm:pt modelId="{8269E807-5AFF-4F21-9905-F2D795D42FAA}" type="pres">
      <dgm:prSet presAssocID="{E11EFD59-63A4-4638-9C92-CE02F451CB44}" presName="circle2" presStyleLbl="node1" presStyleIdx="1" presStyleCnt="2" custScaleX="90385" custScaleY="91880" custLinFactNeighborX="-641" custLinFactNeighborY="4060"/>
      <dgm:spPr/>
    </dgm:pt>
    <dgm:pt modelId="{D300066C-1FCE-4459-9D73-968E8334818B}" type="pres">
      <dgm:prSet presAssocID="{E11EFD59-63A4-4638-9C92-CE02F451CB44}" presName="c2text" presStyleLbl="node1" presStyleIdx="1" presStyleCnt="2">
        <dgm:presLayoutVars>
          <dgm:bulletEnabled val="1"/>
        </dgm:presLayoutVars>
      </dgm:prSet>
      <dgm:spPr/>
    </dgm:pt>
  </dgm:ptLst>
  <dgm:cxnLst>
    <dgm:cxn modelId="{5F189E38-0E4A-43E3-9AB9-06FC6EB6DE69}" srcId="{E11EFD59-63A4-4638-9C92-CE02F451CB44}" destId="{4E7FCDC3-128A-4ED4-A643-12C295AB90BF}" srcOrd="0" destOrd="0" parTransId="{CDC71267-D459-42E8-94AC-BB1FA260F97A}" sibTransId="{9B71CE94-FBB8-44CF-AD01-6EFB673D4AD7}"/>
    <dgm:cxn modelId="{9B64173F-E92A-49D1-B131-4F1FF239F54D}" srcId="{E11EFD59-63A4-4638-9C92-CE02F451CB44}" destId="{405E6E8E-4850-4B51-A617-93D24BF0A4DC}" srcOrd="1" destOrd="0" parTransId="{327160F1-DC23-404A-BBE8-D06323F81E1E}" sibTransId="{A1E707E4-25F8-4DAF-8DF8-4A136A4EEFEB}"/>
    <dgm:cxn modelId="{E3F2F259-29F2-434B-A213-7BD4A8F95E3A}" type="presOf" srcId="{E11EFD59-63A4-4638-9C92-CE02F451CB44}" destId="{846EECE2-A444-4C61-983E-389276DCE8E9}" srcOrd="0" destOrd="0" presId="urn:microsoft.com/office/officeart/2005/8/layout/venn2"/>
    <dgm:cxn modelId="{71B11A88-93D4-4063-9119-F74116D450AC}" type="presOf" srcId="{405E6E8E-4850-4B51-A617-93D24BF0A4DC}" destId="{8269E807-5AFF-4F21-9905-F2D795D42FAA}" srcOrd="0" destOrd="0" presId="urn:microsoft.com/office/officeart/2005/8/layout/venn2"/>
    <dgm:cxn modelId="{F67A8D9C-F187-43E1-AF5D-BFDB834A1551}" type="presOf" srcId="{4E7FCDC3-128A-4ED4-A643-12C295AB90BF}" destId="{6528E802-B45B-4C21-8884-95DB231D7F1F}" srcOrd="1" destOrd="0" presId="urn:microsoft.com/office/officeart/2005/8/layout/venn2"/>
    <dgm:cxn modelId="{5BB0A6BC-88EC-4A63-9D78-05A0D40C3EB8}" type="presOf" srcId="{405E6E8E-4850-4B51-A617-93D24BF0A4DC}" destId="{D300066C-1FCE-4459-9D73-968E8334818B}" srcOrd="1" destOrd="0" presId="urn:microsoft.com/office/officeart/2005/8/layout/venn2"/>
    <dgm:cxn modelId="{DE542FF5-E797-41BD-BC47-1CE87016798C}" type="presOf" srcId="{4E7FCDC3-128A-4ED4-A643-12C295AB90BF}" destId="{A3DBCD22-2CF3-4078-94EB-FE705614A89C}" srcOrd="0" destOrd="0" presId="urn:microsoft.com/office/officeart/2005/8/layout/venn2"/>
    <dgm:cxn modelId="{576F7516-843E-42C5-954B-9CF7DC9239FD}" type="presParOf" srcId="{846EECE2-A444-4C61-983E-389276DCE8E9}" destId="{D5070C93-5782-4645-A856-935333CDBDE6}" srcOrd="0" destOrd="0" presId="urn:microsoft.com/office/officeart/2005/8/layout/venn2"/>
    <dgm:cxn modelId="{3A3607F4-2D86-4437-BF0C-645D2CC64D5A}" type="presParOf" srcId="{D5070C93-5782-4645-A856-935333CDBDE6}" destId="{A3DBCD22-2CF3-4078-94EB-FE705614A89C}" srcOrd="0" destOrd="0" presId="urn:microsoft.com/office/officeart/2005/8/layout/venn2"/>
    <dgm:cxn modelId="{5B5B3FDA-5611-45C0-A4EF-B3943C70D179}" type="presParOf" srcId="{D5070C93-5782-4645-A856-935333CDBDE6}" destId="{6528E802-B45B-4C21-8884-95DB231D7F1F}" srcOrd="1" destOrd="0" presId="urn:microsoft.com/office/officeart/2005/8/layout/venn2"/>
    <dgm:cxn modelId="{DE4BF63F-D821-43A2-8EE0-3D26CAEF377A}" type="presParOf" srcId="{846EECE2-A444-4C61-983E-389276DCE8E9}" destId="{BACD3241-26CB-4CFF-9612-396B51A4435B}" srcOrd="1" destOrd="0" presId="urn:microsoft.com/office/officeart/2005/8/layout/venn2"/>
    <dgm:cxn modelId="{8A414EC5-D47A-4F09-AD2D-8D50CCD4A678}" type="presParOf" srcId="{BACD3241-26CB-4CFF-9612-396B51A4435B}" destId="{8269E807-5AFF-4F21-9905-F2D795D42FAA}" srcOrd="0" destOrd="0" presId="urn:microsoft.com/office/officeart/2005/8/layout/venn2"/>
    <dgm:cxn modelId="{8E0E654C-DE20-4D1B-94AE-A1EEB1A43154}" type="presParOf" srcId="{BACD3241-26CB-4CFF-9612-396B51A4435B}" destId="{D300066C-1FCE-4459-9D73-968E8334818B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DBCD22-2CF3-4078-94EB-FE705614A89C}">
      <dsp:nvSpPr>
        <dsp:cNvPr id="0" name=""/>
        <dsp:cNvSpPr/>
      </dsp:nvSpPr>
      <dsp:spPr>
        <a:xfrm>
          <a:off x="247649" y="0"/>
          <a:ext cx="6000750" cy="60007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500" kern="1200">
              <a:latin typeface="Open Sans" pitchFamily="34" charset="0"/>
              <a:ea typeface="Open Sans" pitchFamily="34" charset="0"/>
              <a:cs typeface="Open Sans" pitchFamily="34" charset="0"/>
            </a:rPr>
            <a:t>Externes</a:t>
          </a:r>
        </a:p>
      </dsp:txBody>
      <dsp:txXfrm>
        <a:off x="1672828" y="450056"/>
        <a:ext cx="3150393" cy="1020127"/>
      </dsp:txXfrm>
    </dsp:sp>
    <dsp:sp modelId="{8269E807-5AFF-4F21-9905-F2D795D42FAA}">
      <dsp:nvSpPr>
        <dsp:cNvPr id="0" name=""/>
        <dsp:cNvSpPr/>
      </dsp:nvSpPr>
      <dsp:spPr>
        <a:xfrm>
          <a:off x="1185259" y="1865633"/>
          <a:ext cx="4067833" cy="413511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500" kern="1200">
              <a:latin typeface="Open Sans" pitchFamily="34" charset="0"/>
              <a:ea typeface="Open Sans" pitchFamily="34" charset="0"/>
              <a:cs typeface="Open Sans" pitchFamily="34" charset="0"/>
            </a:rPr>
            <a:t>Internes</a:t>
          </a:r>
        </a:p>
      </dsp:txBody>
      <dsp:txXfrm>
        <a:off x="1780980" y="2899412"/>
        <a:ext cx="2876392" cy="206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2B8A1-CBEE-4D23-AF7F-2524D10F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Aguilera, Jessica (Capita Translation &amp; Interpreting)</cp:lastModifiedBy>
  <cp:revision>6</cp:revision>
  <dcterms:created xsi:type="dcterms:W3CDTF">2016-07-28T13:30:00Z</dcterms:created>
  <dcterms:modified xsi:type="dcterms:W3CDTF">2017-08-03T08:22:00Z</dcterms:modified>
</cp:coreProperties>
</file>